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8d48f0137b901e8e26ce32bd5d25e3c2d8f07b"/>
    <w:p>
      <w:pPr>
        <w:pStyle w:val="Heading1"/>
      </w:pPr>
      <w:r>
        <w:t xml:space="preserve">Documentation des fonctions</w:t>
      </w:r>
      <w:r>
        <w:t xml:space="preserve"> </w:t>
      </w:r>
      <w:r>
        <w:rPr>
          <w:rStyle w:val="VerbatimChar"/>
        </w:rPr>
        <w:t xml:space="preserve">insert</w:t>
      </w:r>
      <w:r>
        <w:t xml:space="preserve"> </w:t>
      </w:r>
      <w:r>
        <w:t xml:space="preserve">et</w:t>
      </w:r>
      <w:r>
        <w:t xml:space="preserve"> </w:t>
      </w:r>
      <w:r>
        <w:rPr>
          <w:rStyle w:val="VerbatimChar"/>
        </w:rPr>
        <w:t xml:space="preserve">update</w:t>
      </w:r>
    </w:p>
    <w:bookmarkStart w:id="23" w:name="fonction-insert"/>
    <w:p>
      <w:pPr>
        <w:pStyle w:val="Heading2"/>
      </w:pPr>
      <w:r>
        <w:t xml:space="preserve">1. Fonction</w:t>
      </w:r>
      <w:r>
        <w:t xml:space="preserve"> </w:t>
      </w:r>
      <w:r>
        <w:rPr>
          <w:rStyle w:val="VerbatimChar"/>
        </w:rPr>
        <w:t xml:space="preserve">insert</w:t>
      </w:r>
    </w:p>
    <w:p>
      <w:pPr>
        <w:pStyle w:val="FirstParagraph"/>
      </w:pPr>
      <w:r>
        <w:t xml:space="preserve">La fonction</w:t>
      </w:r>
      <w:r>
        <w:t xml:space="preserve"> </w:t>
      </w:r>
      <w:r>
        <w:rPr>
          <w:rStyle w:val="VerbatimChar"/>
        </w:rPr>
        <w:t xml:space="preserve">insert</w:t>
      </w:r>
      <w:r>
        <w:t xml:space="preserve"> </w:t>
      </w:r>
      <w:r>
        <w:t xml:space="preserve">permet d’insérer des données dans une table MySQL, avec support de :</w:t>
      </w:r>
      <w:r>
        <w:t xml:space="preserve"> </w:t>
      </w:r>
      <w:r>
        <w:t xml:space="preserve">- Chiffrement de champs spécifiques</w:t>
      </w:r>
      <w:r>
        <w:t xml:space="preserve"> </w:t>
      </w:r>
      <w:r>
        <w:t xml:space="preserve">- Gestion des relations enfants récursives (arborescence)</w:t>
      </w:r>
      <w:r>
        <w:t xml:space="preserve"> </w:t>
      </w:r>
      <w:r>
        <w:t xml:space="preserve">- Retour des données insérées filtrées par</w:t>
      </w:r>
      <w:r>
        <w:t xml:space="preserve"> </w:t>
      </w:r>
      <w:r>
        <w:rPr>
          <w:rStyle w:val="VerbatimChar"/>
        </w:rPr>
        <w:t xml:space="preserve">returnFields</w:t>
      </w:r>
      <w:r>
        <w:t xml:space="preserve"> </w:t>
      </w:r>
      <w:r>
        <w:t xml:space="preserve">- Gestion des clés primaires et clés uniques</w:t>
      </w:r>
    </w:p>
    <w:bookmarkStart w:id="20" w:name="paramètres-du-json-dentrée"/>
    <w:p>
      <w:pPr>
        <w:pStyle w:val="Heading3"/>
      </w:pPr>
      <w:r>
        <w:t xml:space="preserve">1.1 Paramètres du JSON d’entrée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82"/>
        <w:gridCol w:w="2147"/>
        <w:gridCol w:w="1745"/>
        <w:gridCol w:w="174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Champ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Obligatoire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table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Oui</w:t>
            </w:r>
          </w:p>
        </w:tc>
        <w:tc>
          <w:tcPr/>
          <w:p>
            <w:pPr>
              <w:pStyle w:val="Compact"/>
            </w:pPr>
            <w:r>
              <w:t xml:space="preserve">Nom de la table cible.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rows</w:t>
            </w:r>
          </w:p>
        </w:tc>
        <w:tc>
          <w:tcPr/>
          <w:p>
            <w:pPr>
              <w:pStyle w:val="Compact"/>
            </w:pPr>
            <w:r>
              <w:t xml:space="preserve">array[object]</w:t>
            </w:r>
          </w:p>
        </w:tc>
        <w:tc>
          <w:tcPr/>
          <w:p>
            <w:pPr>
              <w:pStyle w:val="Compact"/>
            </w:pPr>
            <w:r>
              <w:t xml:space="preserve">Oui</w:t>
            </w:r>
          </w:p>
        </w:tc>
        <w:tc>
          <w:tcPr/>
          <w:p>
            <w:pPr>
              <w:pStyle w:val="Compact"/>
            </w:pPr>
            <w:r>
              <w:t xml:space="preserve">Lignes à insérer. Chaque objet peut contenir des champs et un champ</w:t>
            </w:r>
            <w:r>
              <w:t xml:space="preserve"> </w:t>
            </w:r>
            <w:r>
              <w:rPr>
                <w:rStyle w:val="VerbatimChar"/>
              </w:rPr>
              <w:t xml:space="preserve">children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primaryKey</w:t>
            </w:r>
          </w:p>
        </w:tc>
        <w:tc>
          <w:tcPr/>
          <w:p>
            <w:pPr>
              <w:pStyle w:val="Compact"/>
            </w:pPr>
            <w:r>
              <w:t xml:space="preserve">array[string]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Colonnes de la clé primaire pour récupérer la ligne après insertion.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uniqueFields</w:t>
            </w:r>
          </w:p>
        </w:tc>
        <w:tc>
          <w:tcPr/>
          <w:p>
            <w:pPr>
              <w:pStyle w:val="Compact"/>
            </w:pPr>
            <w:r>
              <w:t xml:space="preserve">array[string]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Colonnes à vérifier pour éviter les doublons avant insertion.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encryptFields</w:t>
            </w:r>
          </w:p>
        </w:tc>
        <w:tc>
          <w:tcPr/>
          <w:p>
            <w:pPr>
              <w:pStyle w:val="Compact"/>
            </w:pPr>
            <w:r>
              <w:t xml:space="preserve">array[string]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Colonnes à chiffrer avant insertion.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returnFields</w:t>
            </w:r>
          </w:p>
        </w:tc>
        <w:tc>
          <w:tcPr/>
          <w:p>
            <w:pPr>
              <w:pStyle w:val="Compact"/>
            </w:pPr>
            <w:r>
              <w:t xml:space="preserve">array[string]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Colonnes à retourner dans le résultat après insertion.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decryptReturn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Déchiffre les champs spécifiés dans</w:t>
            </w:r>
            <w:r>
              <w:t xml:space="preserve"> </w:t>
            </w:r>
            <w:r>
              <w:rPr>
                <w:rStyle w:val="VerbatimChar"/>
              </w:rPr>
              <w:t xml:space="preserve">encryptFields</w:t>
            </w:r>
            <w:r>
              <w:t xml:space="preserve">. Par défaut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.</w:t>
            </w:r>
          </w:p>
        </w:tc>
      </w:tr>
    </w:tbl>
    <w:bookmarkEnd w:id="20"/>
    <w:bookmarkStart w:id="21" w:name="structure-pour-enfants-children"/>
    <w:p>
      <w:pPr>
        <w:pStyle w:val="Heading3"/>
      </w:pPr>
      <w:r>
        <w:t xml:space="preserve">1.2 Structure pour enfants (</w:t>
      </w:r>
      <w:r>
        <w:rPr>
          <w:rStyle w:val="VerbatimChar"/>
        </w:rPr>
        <w:t xml:space="preserve">children</w:t>
      </w:r>
      <w:r>
        <w:t xml:space="preserve">)</w:t>
      </w:r>
    </w:p>
    <w:p>
      <w:pPr>
        <w:pStyle w:val="FirstParagraph"/>
      </w:pPr>
      <w:r>
        <w:t xml:space="preserve">Chaque ligne peut contenir un champ</w:t>
      </w:r>
      <w:r>
        <w:t xml:space="preserve"> </w:t>
      </w:r>
      <w:r>
        <w:rPr>
          <w:rStyle w:val="VerbatimChar"/>
        </w:rPr>
        <w:t xml:space="preserve">children</w:t>
      </w:r>
      <w:r>
        <w:t xml:space="preserve"> </w:t>
      </w:r>
      <w:r>
        <w:t xml:space="preserve">:</w:t>
      </w:r>
    </w:p>
    <w:p>
      <w:pPr>
        <w:pStyle w:val="SourceCode"/>
      </w:pPr>
      <w:r>
        <w:rPr>
          <w:rStyle w:val="ErrorTok"/>
        </w:rPr>
        <w:t xml:space="preserve">"children":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"table"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"child_table"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"foreignKey"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"parent_id"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"rows"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NormalTok"/>
        </w:rPr>
        <w:t xml:space="preserve"> </w:t>
      </w:r>
      <w:r>
        <w:rPr>
          <w:rStyle w:val="ErrorTok"/>
        </w:rPr>
        <w:t xml:space="preserve">...</w:t>
      </w:r>
      <w:r>
        <w:rPr>
          <w:rStyle w:val="NormalTok"/>
        </w:rPr>
        <w:t xml:space="preserve">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"primaryKey"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"id"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"encryptFields"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NormalTok"/>
        </w:rPr>
        <w:t xml:space="preserve"> </w:t>
      </w:r>
      <w:r>
        <w:rPr>
          <w:rStyle w:val="ErrorTok"/>
        </w:rPr>
        <w:t xml:space="preserve">...</w:t>
      </w:r>
      <w:r>
        <w:rPr>
          <w:rStyle w:val="NormalTok"/>
        </w:rPr>
        <w:t xml:space="preserve">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"returnFields"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NormalTok"/>
        </w:rPr>
        <w:t xml:space="preserve"> </w:t>
      </w:r>
      <w:r>
        <w:rPr>
          <w:rStyle w:val="ErrorTok"/>
        </w:rPr>
        <w:t xml:space="preserve">...</w:t>
      </w:r>
      <w:r>
        <w:rPr>
          <w:rStyle w:val="NormalTok"/>
        </w:rPr>
        <w:t xml:space="preserve">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foreignKey</w:t>
      </w:r>
      <w:r>
        <w:t xml:space="preserve"> </w:t>
      </w:r>
      <w:r>
        <w:t xml:space="preserve">relie l’enfant au parent.</w:t>
      </w:r>
    </w:p>
    <w:p>
      <w:pPr>
        <w:pStyle w:val="Compact"/>
        <w:numPr>
          <w:ilvl w:val="0"/>
          <w:numId w:val="1001"/>
        </w:numPr>
      </w:pPr>
      <w:r>
        <w:t xml:space="preserve">Support récursif pour plusieurs niveaux d’enfants.</w:t>
      </w:r>
    </w:p>
    <w:bookmarkEnd w:id="21"/>
    <w:bookmarkStart w:id="22" w:name="exemple-json"/>
    <w:p>
      <w:pPr>
        <w:pStyle w:val="Heading3"/>
      </w:pPr>
      <w:r>
        <w:t xml:space="preserve">1.3 Exemple JSON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"table"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"rows"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"john_doe"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"email"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"john@example.com"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"password"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"123456"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"children"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"table"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"posts"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"foreignKey"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"user_id"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"rows"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"title"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"Post 1"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"content"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"Contenu 1"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   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"primaryKey"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"id"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"returnFields"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"id"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"title"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"primaryKey"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"id"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"encryptFields"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"password"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"returnFields"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"id"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"username"</w:t>
      </w:r>
      <w:r>
        <w:rPr>
          <w:rStyle w:val="OtherTok"/>
        </w:rPr>
        <w:t xml:space="preserve">]</w:t>
      </w:r>
      <w:r>
        <w:br/>
      </w:r>
      <w:r>
        <w:rPr>
          <w:rStyle w:val="FunctionTok"/>
        </w:rPr>
        <w:t xml:space="preserve">}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7" w:name="fonction-update"/>
    <w:p>
      <w:pPr>
        <w:pStyle w:val="Heading2"/>
      </w:pPr>
      <w:r>
        <w:t xml:space="preserve">2. Fonction</w:t>
      </w:r>
      <w:r>
        <w:t xml:space="preserve"> </w:t>
      </w:r>
      <w:r>
        <w:rPr>
          <w:rStyle w:val="VerbatimChar"/>
        </w:rPr>
        <w:t xml:space="preserve">update</w:t>
      </w:r>
    </w:p>
    <w:p>
      <w:pPr>
        <w:pStyle w:val="FirstParagraph"/>
      </w:pPr>
      <w:r>
        <w:t xml:space="preserve">La fonction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permet de modifier des données existantes dans une table MySQL.</w:t>
      </w:r>
    </w:p>
    <w:bookmarkStart w:id="24" w:name="paramètres-du-json-dentrée-1"/>
    <w:p>
      <w:pPr>
        <w:pStyle w:val="Heading3"/>
      </w:pPr>
      <w:r>
        <w:t xml:space="preserve">2.1 Paramètres du JSON d’entrée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82"/>
        <w:gridCol w:w="2147"/>
        <w:gridCol w:w="1745"/>
        <w:gridCol w:w="174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Champ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Obligatoire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table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Oui</w:t>
            </w:r>
          </w:p>
        </w:tc>
        <w:tc>
          <w:tcPr/>
          <w:p>
            <w:pPr>
              <w:pStyle w:val="Compact"/>
            </w:pPr>
            <w:r>
              <w:t xml:space="preserve">Table à mettre à jour.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</w:t>
            </w:r>
          </w:p>
        </w:tc>
        <w:tc>
          <w:tcPr/>
          <w:p>
            <w:pPr>
              <w:pStyle w:val="Compact"/>
            </w:pPr>
            <w:r>
              <w:t xml:space="preserve">object</w:t>
            </w:r>
          </w:p>
        </w:tc>
        <w:tc>
          <w:tcPr/>
          <w:p>
            <w:pPr>
              <w:pStyle w:val="Compact"/>
            </w:pPr>
            <w:r>
              <w:t xml:space="preserve">Oui</w:t>
            </w:r>
          </w:p>
        </w:tc>
        <w:tc>
          <w:tcPr/>
          <w:p>
            <w:pPr>
              <w:pStyle w:val="Compact"/>
            </w:pPr>
            <w:r>
              <w:t xml:space="preserve">Données à modifier (champ: nouvelle valeur).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where</w:t>
            </w:r>
          </w:p>
        </w:tc>
        <w:tc>
          <w:tcPr/>
          <w:p>
            <w:pPr>
              <w:pStyle w:val="Compact"/>
            </w:pPr>
            <w:r>
              <w:t xml:space="preserve">object</w:t>
            </w:r>
          </w:p>
        </w:tc>
        <w:tc>
          <w:tcPr/>
          <w:p>
            <w:pPr>
              <w:pStyle w:val="Compact"/>
            </w:pPr>
            <w:r>
              <w:t xml:space="preserve">Oui</w:t>
            </w:r>
          </w:p>
        </w:tc>
        <w:tc>
          <w:tcPr/>
          <w:p>
            <w:pPr>
              <w:pStyle w:val="Compact"/>
            </w:pPr>
            <w:r>
              <w:t xml:space="preserve">Conditions pour trouver les lignes à modifier. Supporte opérateurs (</w:t>
            </w:r>
            <w:r>
              <w:rPr>
                <w:rStyle w:val="VerbatimChar"/>
              </w:rPr>
              <w:t xml:space="preserve">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&gt;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&lt;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LIKE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uniqueFields</w:t>
            </w:r>
          </w:p>
        </w:tc>
        <w:tc>
          <w:tcPr/>
          <w:p>
            <w:pPr>
              <w:pStyle w:val="Compact"/>
            </w:pPr>
            <w:r>
              <w:t xml:space="preserve">array[string]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Colonnes à vérifier pour éviter les doublons.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encryptFields</w:t>
            </w:r>
          </w:p>
        </w:tc>
        <w:tc>
          <w:tcPr/>
          <w:p>
            <w:pPr>
              <w:pStyle w:val="Compact"/>
            </w:pPr>
            <w:r>
              <w:t xml:space="preserve">array[string]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Colonnes à chiffrer avant la mise à jour.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returnFields</w:t>
            </w:r>
          </w:p>
        </w:tc>
        <w:tc>
          <w:tcPr/>
          <w:p>
            <w:pPr>
              <w:pStyle w:val="Compact"/>
            </w:pPr>
            <w:r>
              <w:t xml:space="preserve">array[string]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Colonnes à retourner après la modification.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decryptReturn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t xml:space="preserve">Non</w:t>
            </w:r>
          </w:p>
        </w:tc>
        <w:tc>
          <w:tcPr/>
          <w:p>
            <w:pPr>
              <w:pStyle w:val="Compact"/>
            </w:pPr>
            <w:r>
              <w:t xml:space="preserve">Déchiffre les champs chiffrés spécifiés. Par défaut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.</w:t>
            </w:r>
          </w:p>
        </w:tc>
      </w:tr>
    </w:tbl>
    <w:bookmarkEnd w:id="24"/>
    <w:bookmarkStart w:id="25" w:name="exemple-json-1"/>
    <w:p>
      <w:pPr>
        <w:pStyle w:val="Heading3"/>
      </w:pPr>
      <w:r>
        <w:t xml:space="preserve">2.2 Exemple JSON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"table"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"username"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"john_updated"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"email"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"new_email@example.com"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"where"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"encryptFields"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"email"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"returnFields"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"id"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"username"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"email"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"decryptReturn"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br/>
      </w:r>
      <w:r>
        <w:rPr>
          <w:rStyle w:val="FunctionTok"/>
        </w:rPr>
        <w:t xml:space="preserve">}</w:t>
      </w:r>
    </w:p>
    <w:bookmarkEnd w:id="25"/>
    <w:bookmarkStart w:id="26" w:name="points-importants"/>
    <w:p>
      <w:pPr>
        <w:pStyle w:val="Heading3"/>
      </w:pPr>
      <w:r>
        <w:t xml:space="preserve">2.3 Points importants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table</w:t>
      </w:r>
      <w:r>
        <w:t xml:space="preserve"> </w:t>
      </w:r>
      <w:r>
        <w:t xml:space="preserve">et</w:t>
      </w:r>
      <w:r>
        <w:t xml:space="preserve"> </w:t>
      </w:r>
      <w:r>
        <w:rPr>
          <w:rStyle w:val="VerbatimChar"/>
        </w:rPr>
        <w:t xml:space="preserve">where</w:t>
      </w:r>
      <w:r>
        <w:t xml:space="preserve"> </w:t>
      </w:r>
      <w:r>
        <w:t xml:space="preserve">sont obligatoires.</w:t>
      </w:r>
    </w:p>
    <w:p>
      <w:pPr>
        <w:pStyle w:val="Compact"/>
        <w:numPr>
          <w:ilvl w:val="0"/>
          <w:numId w:val="1002"/>
        </w:numPr>
      </w:pPr>
      <w:r>
        <w:t xml:space="preserve">Support de la cryptographie via</w:t>
      </w:r>
      <w:r>
        <w:t xml:space="preserve"> </w:t>
      </w:r>
      <w:r>
        <w:rPr>
          <w:rStyle w:val="VerbatimChar"/>
        </w:rPr>
        <w:t xml:space="preserve">encryptFields</w:t>
      </w:r>
      <w:r>
        <w:t xml:space="preserve"> </w:t>
      </w:r>
      <w:r>
        <w:t xml:space="preserve">et</w:t>
      </w:r>
      <w:r>
        <w:t xml:space="preserve"> </w:t>
      </w:r>
      <w:r>
        <w:rPr>
          <w:rStyle w:val="VerbatimChar"/>
        </w:rPr>
        <w:t xml:space="preserve">decryptReturn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returnFields</w:t>
      </w:r>
      <w:r>
        <w:t xml:space="preserve"> </w:t>
      </w:r>
      <w:r>
        <w:t xml:space="preserve">permet de limiter les colonnes retournées.</w:t>
      </w:r>
    </w:p>
    <w:p>
      <w:pPr>
        <w:pStyle w:val="Compact"/>
        <w:numPr>
          <w:ilvl w:val="0"/>
          <w:numId w:val="1002"/>
        </w:numPr>
      </w:pPr>
      <w:r>
        <w:t xml:space="preserve">Vérification des</w:t>
      </w:r>
      <w:r>
        <w:t xml:space="preserve"> </w:t>
      </w:r>
      <w:r>
        <w:rPr>
          <w:rStyle w:val="VerbatimChar"/>
        </w:rPr>
        <w:t xml:space="preserve">uniqueFields</w:t>
      </w:r>
      <w:r>
        <w:t xml:space="preserve"> </w:t>
      </w:r>
      <w:r>
        <w:t xml:space="preserve">empêche les doublons.</w:t>
      </w:r>
    </w:p>
    <w:p>
      <w:pPr>
        <w:pStyle w:val="Compact"/>
        <w:numPr>
          <w:ilvl w:val="0"/>
          <w:numId w:val="1002"/>
        </w:numPr>
      </w:pPr>
      <w:r>
        <w:t xml:space="preserve">La fonction retourne un JSON 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NormalTok"/>
        </w:rPr>
        <w:t xml:space="preserve"> </w:t>
      </w:r>
      <w:r>
        <w:rPr>
          <w:rStyle w:val="ErrorTok"/>
        </w:rPr>
        <w:t xml:space="preserve">...</w:t>
      </w:r>
      <w:r>
        <w:rPr>
          <w:rStyle w:val="NormalTok"/>
        </w:rPr>
        <w:t xml:space="preserve"> </w:t>
      </w:r>
      <w:r>
        <w:rPr>
          <w:rStyle w:val="ErrorTok"/>
        </w:rPr>
        <w:t xml:space="preserve">lignes</w:t>
      </w:r>
      <w:r>
        <w:rPr>
          <w:rStyle w:val="NormalTok"/>
        </w:rPr>
        <w:t xml:space="preserve"> </w:t>
      </w:r>
      <w:r>
        <w:rPr>
          <w:rStyle w:val="ErrorTok"/>
        </w:rPr>
        <w:t xml:space="preserve">modifiées</w:t>
      </w:r>
      <w:r>
        <w:rPr>
          <w:rStyle w:val="NormalTok"/>
        </w:rPr>
        <w:t xml:space="preserve"> </w:t>
      </w:r>
      <w:r>
        <w:rPr>
          <w:rStyle w:val="ErrorTok"/>
        </w:rPr>
        <w:t xml:space="preserve">...</w:t>
      </w:r>
      <w:r>
        <w:rPr>
          <w:rStyle w:val="NormalTok"/>
        </w:rPr>
        <w:t xml:space="preserve"> </w:t>
      </w:r>
      <w:r>
        <w:rPr>
          <w:rStyle w:val="OtherTok"/>
        </w:rPr>
        <w:t xml:space="preserve">]</w:t>
      </w:r>
      <w:r>
        <w:br/>
      </w:r>
      <w:r>
        <w:rPr>
          <w:rStyle w:val="FunctionTok"/>
        </w:rPr>
        <w:t xml:space="preserve">}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2025-08-30T03:03:12Z</dcterms:created>
  <dcterms:modified xsi:type="dcterms:W3CDTF">2025-08-30T03:03:12Z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